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D4" w:rsidRPr="001321CE" w:rsidRDefault="002A20D4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</w:p>
    <w:p w:rsidR="00E164E9" w:rsidRDefault="00E164E9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2429510" cy="1549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Didier nord Ir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329" cy="15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4E9" w:rsidRPr="00E164E9" w:rsidRDefault="00E164E9" w:rsidP="00E164E9">
      <w:pPr>
        <w:adjustRightInd w:val="0"/>
        <w:spacing w:after="6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E164E9">
        <w:rPr>
          <w:rFonts w:asciiTheme="majorBidi" w:hAnsiTheme="majorBidi" w:cstheme="majorBidi"/>
          <w:b/>
          <w:bCs/>
          <w:sz w:val="22"/>
          <w:szCs w:val="22"/>
        </w:rPr>
        <w:t>Didier GAZAGNADOU</w:t>
      </w:r>
    </w:p>
    <w:p w:rsidR="001321CE" w:rsidRPr="001321CE" w:rsidRDefault="00E164E9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Profes</w:t>
      </w:r>
      <w:r w:rsidR="001321CE" w:rsidRPr="001321CE">
        <w:rPr>
          <w:rFonts w:asciiTheme="majorBidi" w:hAnsiTheme="majorBidi" w:cstheme="majorBidi"/>
          <w:sz w:val="22"/>
          <w:szCs w:val="22"/>
        </w:rPr>
        <w:t xml:space="preserve">seur émérite </w:t>
      </w:r>
      <w:r>
        <w:rPr>
          <w:rFonts w:asciiTheme="majorBidi" w:hAnsiTheme="majorBidi" w:cstheme="majorBidi"/>
          <w:sz w:val="22"/>
          <w:szCs w:val="22"/>
        </w:rPr>
        <w:t xml:space="preserve">(Dr. </w:t>
      </w:r>
      <w:proofErr w:type="spellStart"/>
      <w:r>
        <w:rPr>
          <w:rFonts w:asciiTheme="majorBidi" w:hAnsiTheme="majorBidi" w:cstheme="majorBidi"/>
          <w:sz w:val="22"/>
          <w:szCs w:val="22"/>
        </w:rPr>
        <w:t>H</w:t>
      </w:r>
      <w:r w:rsidR="004F75E8">
        <w:rPr>
          <w:rFonts w:asciiTheme="majorBidi" w:hAnsiTheme="majorBidi" w:cstheme="majorBidi"/>
          <w:sz w:val="22"/>
          <w:szCs w:val="22"/>
        </w:rPr>
        <w:t>d</w:t>
      </w:r>
      <w:r>
        <w:rPr>
          <w:rFonts w:asciiTheme="majorBidi" w:hAnsiTheme="majorBidi" w:cstheme="majorBidi"/>
          <w:sz w:val="22"/>
          <w:szCs w:val="22"/>
        </w:rPr>
        <w:t>R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. Classe Ex. CNU 20) </w:t>
      </w:r>
      <w:r w:rsidR="001321CE" w:rsidRPr="001321CE">
        <w:rPr>
          <w:rFonts w:asciiTheme="majorBidi" w:hAnsiTheme="majorBidi" w:cstheme="majorBidi"/>
          <w:sz w:val="22"/>
          <w:szCs w:val="22"/>
        </w:rPr>
        <w:t>d’anthropologie à l’Université Paris 8</w:t>
      </w:r>
      <w:r w:rsidR="002A20D4">
        <w:rPr>
          <w:rFonts w:asciiTheme="majorBidi" w:hAnsiTheme="majorBidi" w:cstheme="majorBidi"/>
          <w:sz w:val="22"/>
          <w:szCs w:val="22"/>
        </w:rPr>
        <w:t xml:space="preserve">     </w:t>
      </w:r>
    </w:p>
    <w:p w:rsidR="001321CE" w:rsidRDefault="004F75E8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  <w:hyperlink r:id="rId6" w:history="1">
        <w:r w:rsidR="00E164E9" w:rsidRPr="00573C58">
          <w:rPr>
            <w:rStyle w:val="Lienhypertexte"/>
            <w:rFonts w:asciiTheme="majorBidi" w:hAnsiTheme="majorBidi" w:cstheme="majorBidi"/>
            <w:sz w:val="22"/>
            <w:szCs w:val="22"/>
          </w:rPr>
          <w:t>dgazagnadou@univ-paris8.fr</w:t>
        </w:r>
      </w:hyperlink>
      <w:r w:rsidR="00E164E9">
        <w:rPr>
          <w:rFonts w:asciiTheme="majorBidi" w:hAnsiTheme="majorBidi" w:cstheme="majorBidi"/>
          <w:sz w:val="22"/>
          <w:szCs w:val="22"/>
        </w:rPr>
        <w:t xml:space="preserve"> </w:t>
      </w:r>
    </w:p>
    <w:p w:rsidR="00E164E9" w:rsidRDefault="00E164E9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</w:p>
    <w:p w:rsidR="00E164E9" w:rsidRPr="001321CE" w:rsidRDefault="00E164E9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Thèmes de recherche : Anthropologie du Moyen Orient iranien et arabe ; Anthropologie des techniques ; Anthropologie des diffusions techniques et cult</w:t>
      </w:r>
      <w:r w:rsidR="004F75E8">
        <w:rPr>
          <w:rFonts w:asciiTheme="majorBidi" w:hAnsiTheme="majorBidi" w:cstheme="majorBidi"/>
          <w:sz w:val="22"/>
          <w:szCs w:val="22"/>
        </w:rPr>
        <w:t>ur</w:t>
      </w:r>
      <w:r>
        <w:rPr>
          <w:rFonts w:asciiTheme="majorBidi" w:hAnsiTheme="majorBidi" w:cstheme="majorBidi"/>
          <w:sz w:val="22"/>
          <w:szCs w:val="22"/>
        </w:rPr>
        <w:t>elles.</w:t>
      </w:r>
    </w:p>
    <w:p w:rsidR="001C23CC" w:rsidRDefault="001C23CC" w:rsidP="00A92122">
      <w:pPr>
        <w:adjustRightInd w:val="0"/>
        <w:spacing w:after="6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A92122" w:rsidRPr="002A20D4" w:rsidRDefault="002A20D4" w:rsidP="00A92122">
      <w:pPr>
        <w:adjustRightInd w:val="0"/>
        <w:spacing w:after="6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A20D4">
        <w:rPr>
          <w:rFonts w:asciiTheme="majorBidi" w:hAnsiTheme="majorBidi" w:cstheme="majorBidi"/>
          <w:b/>
          <w:bCs/>
          <w:sz w:val="22"/>
          <w:szCs w:val="22"/>
        </w:rPr>
        <w:t>OUVRAGE</w:t>
      </w:r>
      <w:r w:rsidR="00BE3004" w:rsidRPr="002A20D4">
        <w:rPr>
          <w:rFonts w:asciiTheme="majorBidi" w:hAnsiTheme="majorBidi" w:cstheme="majorBidi"/>
          <w:b/>
          <w:bCs/>
          <w:sz w:val="22"/>
          <w:szCs w:val="22"/>
        </w:rPr>
        <w:t>S :</w:t>
      </w:r>
    </w:p>
    <w:p w:rsidR="00A92122" w:rsidRPr="002A20D4" w:rsidRDefault="00A92122" w:rsidP="00A92122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</w:rPr>
        <w:t xml:space="preserve">2023. D. Gazagnadou,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>Entretien avec R. Rashed, Des mathématiques, de l’histoire des sciences et du monde arabo-musulman</w:t>
      </w:r>
      <w:r w:rsidRPr="002A20D4">
        <w:rPr>
          <w:rFonts w:asciiTheme="majorBidi" w:hAnsiTheme="majorBidi" w:cstheme="majorBidi"/>
          <w:sz w:val="22"/>
          <w:szCs w:val="22"/>
        </w:rPr>
        <w:t xml:space="preserve">, Éditions </w:t>
      </w:r>
      <w:proofErr w:type="spellStart"/>
      <w:r w:rsidRPr="002A20D4">
        <w:rPr>
          <w:rFonts w:asciiTheme="majorBidi" w:hAnsiTheme="majorBidi" w:cstheme="majorBidi"/>
          <w:sz w:val="22"/>
          <w:szCs w:val="22"/>
        </w:rPr>
        <w:t>Kimé</w:t>
      </w:r>
      <w:proofErr w:type="spellEnd"/>
      <w:r w:rsidRPr="002A20D4">
        <w:rPr>
          <w:rFonts w:asciiTheme="majorBidi" w:hAnsiTheme="majorBidi" w:cstheme="majorBidi"/>
          <w:sz w:val="22"/>
          <w:szCs w:val="22"/>
        </w:rPr>
        <w:t>, Paris, 119 p.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  <w:lang w:val="en-US"/>
        </w:rPr>
        <w:t xml:space="preserve">2021. D. Gazagnadou. </w:t>
      </w:r>
      <w:r w:rsidRPr="002A20D4">
        <w:rPr>
          <w:rFonts w:asciiTheme="majorBidi" w:hAnsiTheme="majorBidi" w:cstheme="majorBidi"/>
          <w:i/>
          <w:sz w:val="22"/>
          <w:szCs w:val="22"/>
          <w:lang w:val="en-US"/>
        </w:rPr>
        <w:t>Dialogue with Joseph Needham, From Biochemistry to Chinese Science and Technology</w:t>
      </w:r>
      <w:r w:rsidRPr="002A20D4">
        <w:rPr>
          <w:rFonts w:asciiTheme="majorBidi" w:hAnsiTheme="majorBidi" w:cstheme="majorBidi"/>
          <w:sz w:val="22"/>
          <w:szCs w:val="22"/>
          <w:lang w:val="en-US"/>
        </w:rPr>
        <w:t xml:space="preserve">, Editions </w:t>
      </w:r>
      <w:proofErr w:type="spellStart"/>
      <w:r w:rsidRPr="002A20D4">
        <w:rPr>
          <w:rFonts w:asciiTheme="majorBidi" w:hAnsiTheme="majorBidi" w:cstheme="majorBidi"/>
          <w:sz w:val="22"/>
          <w:szCs w:val="22"/>
          <w:lang w:val="en-US"/>
        </w:rPr>
        <w:t>Kimé</w:t>
      </w:r>
      <w:proofErr w:type="spellEnd"/>
      <w:r w:rsidRPr="002A20D4">
        <w:rPr>
          <w:rFonts w:asciiTheme="majorBidi" w:hAnsiTheme="majorBidi" w:cstheme="majorBidi"/>
          <w:sz w:val="22"/>
          <w:szCs w:val="22"/>
          <w:lang w:val="en-US"/>
        </w:rPr>
        <w:t xml:space="preserve">, Paris. </w:t>
      </w:r>
      <w:r w:rsidRPr="002A20D4">
        <w:rPr>
          <w:rFonts w:asciiTheme="majorBidi" w:eastAsia="Helvetica" w:hAnsiTheme="majorBidi" w:cstheme="majorBidi"/>
          <w:iCs/>
          <w:sz w:val="22"/>
          <w:szCs w:val="22"/>
        </w:rPr>
        <w:t>115 p.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eastAsia="Helvetica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</w:rPr>
        <w:t xml:space="preserve">2016. D. Gazagnadou.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The Diffusion of a Postal Relay System in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Premodern</w:t>
      </w:r>
      <w:proofErr w:type="spellEnd"/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Eurasia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 xml:space="preserve">,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Foreword</w:t>
      </w:r>
      <w:proofErr w:type="spellEnd"/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 of Emmanuel Le Roy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Ladurie</w:t>
      </w:r>
      <w:proofErr w:type="spellEnd"/>
      <w:r w:rsidRPr="002A20D4">
        <w:rPr>
          <w:rFonts w:asciiTheme="majorBidi" w:hAnsiTheme="majorBidi" w:cstheme="majorBidi"/>
          <w:sz w:val="22"/>
          <w:szCs w:val="22"/>
        </w:rPr>
        <w:t xml:space="preserve">, Éditions </w:t>
      </w:r>
      <w:proofErr w:type="spellStart"/>
      <w:r w:rsidRPr="002A20D4">
        <w:rPr>
          <w:rFonts w:asciiTheme="majorBidi" w:hAnsiTheme="majorBidi" w:cstheme="majorBidi"/>
          <w:sz w:val="22"/>
          <w:szCs w:val="22"/>
        </w:rPr>
        <w:t>Kim</w:t>
      </w:r>
      <w:r w:rsidRPr="002A20D4">
        <w:rPr>
          <w:rFonts w:asciiTheme="majorBidi" w:eastAsia="Helvetica" w:hAnsiTheme="majorBidi" w:cstheme="majorBidi"/>
          <w:sz w:val="22"/>
          <w:szCs w:val="22"/>
        </w:rPr>
        <w:t>é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 xml:space="preserve">, Paris, 200 p. </w:t>
      </w:r>
      <w:r w:rsidRPr="002A20D4">
        <w:rPr>
          <w:rFonts w:asciiTheme="majorBidi" w:hAnsiTheme="majorBidi" w:cstheme="majorBidi"/>
          <w:sz w:val="22"/>
          <w:szCs w:val="22"/>
        </w:rPr>
        <w:t>(Traduction de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 La poste </w:t>
      </w:r>
      <w:r w:rsidRPr="002A20D4">
        <w:rPr>
          <w:rFonts w:asciiTheme="majorBidi" w:eastAsia="Helvetica" w:hAnsiTheme="majorBidi" w:cstheme="majorBidi"/>
          <w:i/>
          <w:iCs/>
          <w:sz w:val="22"/>
          <w:szCs w:val="22"/>
        </w:rPr>
        <w:t>à relais en Eurasie</w:t>
      </w:r>
      <w:r w:rsidRPr="002A20D4">
        <w:rPr>
          <w:rFonts w:asciiTheme="majorBidi" w:eastAsia="Helvetica" w:hAnsiTheme="majorBidi" w:cstheme="majorBidi"/>
          <w:sz w:val="22"/>
          <w:szCs w:val="22"/>
        </w:rPr>
        <w:t>).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2A20D4">
        <w:rPr>
          <w:rFonts w:asciiTheme="majorBidi" w:hAnsiTheme="majorBidi" w:cstheme="majorBidi"/>
          <w:iCs/>
          <w:sz w:val="22"/>
          <w:szCs w:val="22"/>
        </w:rPr>
        <w:t>2016.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Pr="002A20D4">
        <w:rPr>
          <w:rFonts w:asciiTheme="majorBidi" w:hAnsiTheme="majorBidi" w:cstheme="majorBidi"/>
          <w:sz w:val="22"/>
          <w:szCs w:val="22"/>
        </w:rPr>
        <w:t xml:space="preserve">D. Gazagnadou.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Diffusion of Techniques,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Globalization</w:t>
      </w:r>
      <w:proofErr w:type="spellEnd"/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 and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Subjectivities</w:t>
      </w:r>
      <w:proofErr w:type="spellEnd"/>
      <w:r w:rsidRPr="002A20D4">
        <w:rPr>
          <w:rFonts w:asciiTheme="majorBidi" w:hAnsiTheme="majorBidi" w:cstheme="majorBidi"/>
          <w:sz w:val="22"/>
          <w:szCs w:val="22"/>
        </w:rPr>
        <w:t xml:space="preserve">, Éditions </w:t>
      </w:r>
      <w:proofErr w:type="spellStart"/>
      <w:r w:rsidRPr="002A20D4">
        <w:rPr>
          <w:rFonts w:asciiTheme="majorBidi" w:hAnsiTheme="majorBidi" w:cstheme="majorBidi"/>
          <w:sz w:val="22"/>
          <w:szCs w:val="22"/>
        </w:rPr>
        <w:t>Kim</w:t>
      </w:r>
      <w:r w:rsidRPr="002A20D4">
        <w:rPr>
          <w:rFonts w:asciiTheme="majorBidi" w:eastAsia="Helvetica" w:hAnsiTheme="majorBidi" w:cstheme="majorBidi"/>
          <w:sz w:val="22"/>
          <w:szCs w:val="22"/>
        </w:rPr>
        <w:t>é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 xml:space="preserve">, Paris. 120 p. 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eastAsia="Helvetica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</w:rPr>
        <w:t xml:space="preserve">2013. D. Gazagnadou.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La Poste </w:t>
      </w:r>
      <w:r w:rsidRPr="002A20D4">
        <w:rPr>
          <w:rFonts w:asciiTheme="majorBidi" w:eastAsia="Helvetica" w:hAnsiTheme="majorBidi" w:cstheme="majorBidi"/>
          <w:i/>
          <w:iCs/>
          <w:sz w:val="22"/>
          <w:szCs w:val="22"/>
        </w:rPr>
        <w:t>à relais en Eurasie : la diffusion d'une technique d’information et de pouvoir, Chine-Iran-Syrie-Italie</w:t>
      </w:r>
      <w:r w:rsidRPr="002A20D4">
        <w:rPr>
          <w:rFonts w:asciiTheme="majorBidi" w:eastAsia="Helvetica" w:hAnsiTheme="majorBidi" w:cstheme="majorBidi"/>
          <w:sz w:val="22"/>
          <w:szCs w:val="22"/>
        </w:rPr>
        <w:t xml:space="preserve">, </w:t>
      </w:r>
      <w:proofErr w:type="spellStart"/>
      <w:r w:rsidRPr="002A20D4">
        <w:rPr>
          <w:rFonts w:asciiTheme="majorBidi" w:eastAsia="Helvetica" w:hAnsiTheme="majorBidi" w:cstheme="majorBidi"/>
          <w:sz w:val="22"/>
          <w:szCs w:val="22"/>
        </w:rPr>
        <w:t>Editions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 xml:space="preserve"> </w:t>
      </w:r>
      <w:proofErr w:type="spellStart"/>
      <w:r w:rsidRPr="002A20D4">
        <w:rPr>
          <w:rFonts w:asciiTheme="majorBidi" w:eastAsia="Helvetica" w:hAnsiTheme="majorBidi" w:cstheme="majorBidi"/>
          <w:sz w:val="22"/>
          <w:szCs w:val="22"/>
        </w:rPr>
        <w:t>Kimé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>, Paris, 200 p. (2</w:t>
      </w:r>
      <w:r w:rsidRPr="002A20D4">
        <w:rPr>
          <w:rFonts w:asciiTheme="majorBidi" w:eastAsia="Helvetica" w:hAnsiTheme="majorBidi" w:cstheme="majorBidi"/>
          <w:sz w:val="22"/>
          <w:szCs w:val="22"/>
          <w:vertAlign w:val="superscript"/>
        </w:rPr>
        <w:t>ème</w:t>
      </w:r>
      <w:r w:rsidRPr="002A20D4">
        <w:rPr>
          <w:rFonts w:asciiTheme="majorBidi" w:eastAsia="Helvetica" w:hAnsiTheme="majorBidi" w:cstheme="majorBidi"/>
          <w:sz w:val="22"/>
          <w:szCs w:val="22"/>
        </w:rPr>
        <w:t xml:space="preserve"> édition revue et corrigée).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eastAsia="Helvetica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</w:rPr>
        <w:t xml:space="preserve">2008. D. Gazagnadou.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>La diffusion des techniques et les cultures</w:t>
      </w:r>
      <w:r w:rsidRPr="002A20D4">
        <w:rPr>
          <w:rFonts w:asciiTheme="majorBidi" w:hAnsiTheme="majorBidi" w:cstheme="majorBidi"/>
          <w:sz w:val="22"/>
          <w:szCs w:val="22"/>
        </w:rPr>
        <w:t xml:space="preserve">, Éditions </w:t>
      </w:r>
      <w:proofErr w:type="spellStart"/>
      <w:r w:rsidRPr="002A20D4">
        <w:rPr>
          <w:rFonts w:asciiTheme="majorBidi" w:hAnsiTheme="majorBidi" w:cstheme="majorBidi"/>
          <w:sz w:val="22"/>
          <w:szCs w:val="22"/>
        </w:rPr>
        <w:t>Kim</w:t>
      </w:r>
      <w:r w:rsidRPr="002A20D4">
        <w:rPr>
          <w:rFonts w:asciiTheme="majorBidi" w:eastAsia="Helvetica" w:hAnsiTheme="majorBidi" w:cstheme="majorBidi"/>
          <w:sz w:val="22"/>
          <w:szCs w:val="22"/>
        </w:rPr>
        <w:t>é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>, Paris, 120 p.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eastAsia="Helvetica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</w:rPr>
        <w:t xml:space="preserve">1994. D. Gazagnadou.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La Poste </w:t>
      </w:r>
      <w:r w:rsidRPr="002A20D4">
        <w:rPr>
          <w:rFonts w:asciiTheme="majorBidi" w:eastAsia="Helvetica" w:hAnsiTheme="majorBidi" w:cstheme="majorBidi"/>
          <w:i/>
          <w:iCs/>
          <w:sz w:val="22"/>
          <w:szCs w:val="22"/>
        </w:rPr>
        <w:t>à relais : la diffusion d'une technique de pouvoir à travers l'Eurasie, Chine-Islam-Europe</w:t>
      </w:r>
      <w:r w:rsidRPr="002A20D4">
        <w:rPr>
          <w:rFonts w:asciiTheme="majorBidi" w:eastAsia="Helvetica" w:hAnsiTheme="majorBidi" w:cstheme="majorBidi"/>
          <w:sz w:val="22"/>
          <w:szCs w:val="22"/>
        </w:rPr>
        <w:t xml:space="preserve">, </w:t>
      </w:r>
      <w:r w:rsidRPr="002A20D4">
        <w:rPr>
          <w:rFonts w:asciiTheme="majorBidi" w:hAnsiTheme="majorBidi" w:cstheme="majorBidi"/>
          <w:sz w:val="22"/>
          <w:szCs w:val="22"/>
        </w:rPr>
        <w:t>É</w:t>
      </w:r>
      <w:r w:rsidRPr="002A20D4">
        <w:rPr>
          <w:rFonts w:asciiTheme="majorBidi" w:eastAsia="Helvetica" w:hAnsiTheme="majorBidi" w:cstheme="majorBidi"/>
          <w:sz w:val="22"/>
          <w:szCs w:val="22"/>
        </w:rPr>
        <w:t xml:space="preserve">ditions </w:t>
      </w:r>
      <w:proofErr w:type="spellStart"/>
      <w:r w:rsidRPr="002A20D4">
        <w:rPr>
          <w:rFonts w:asciiTheme="majorBidi" w:eastAsia="Helvetica" w:hAnsiTheme="majorBidi" w:cstheme="majorBidi"/>
          <w:sz w:val="22"/>
          <w:szCs w:val="22"/>
        </w:rPr>
        <w:t>Kimé</w:t>
      </w:r>
      <w:proofErr w:type="spellEnd"/>
      <w:r w:rsidRPr="002A20D4">
        <w:rPr>
          <w:rFonts w:asciiTheme="majorBidi" w:eastAsia="Helvetica" w:hAnsiTheme="majorBidi" w:cstheme="majorBidi"/>
          <w:sz w:val="22"/>
          <w:szCs w:val="22"/>
        </w:rPr>
        <w:t>, P</w:t>
      </w:r>
      <w:r w:rsidRPr="002A20D4">
        <w:rPr>
          <w:rFonts w:asciiTheme="majorBidi" w:hAnsiTheme="majorBidi" w:cstheme="majorBidi"/>
          <w:sz w:val="22"/>
          <w:szCs w:val="22"/>
        </w:rPr>
        <w:t>aris. 178 p. (1</w:t>
      </w:r>
      <w:r w:rsidRPr="002A20D4">
        <w:rPr>
          <w:rFonts w:asciiTheme="majorBidi" w:eastAsia="Helvetica" w:hAnsiTheme="majorBidi" w:cstheme="majorBidi"/>
          <w:sz w:val="22"/>
          <w:szCs w:val="22"/>
          <w:vertAlign w:val="superscript"/>
        </w:rPr>
        <w:t>ère</w:t>
      </w:r>
      <w:r w:rsidRPr="002A20D4">
        <w:rPr>
          <w:rFonts w:asciiTheme="majorBidi" w:eastAsia="Helvetica" w:hAnsiTheme="majorBidi" w:cstheme="majorBidi"/>
          <w:sz w:val="22"/>
          <w:szCs w:val="22"/>
        </w:rPr>
        <w:t xml:space="preserve"> édition).</w:t>
      </w:r>
    </w:p>
    <w:p w:rsidR="00BE3004" w:rsidRPr="002A20D4" w:rsidRDefault="00BE3004" w:rsidP="00BE3004">
      <w:pPr>
        <w:adjustRightInd w:val="0"/>
        <w:spacing w:after="60"/>
        <w:jc w:val="both"/>
        <w:rPr>
          <w:rFonts w:asciiTheme="majorBidi" w:eastAsia="Helvetica" w:hAnsiTheme="majorBidi" w:cstheme="majorBidi"/>
          <w:sz w:val="22"/>
          <w:szCs w:val="22"/>
        </w:rPr>
      </w:pPr>
      <w:r w:rsidRPr="002A20D4">
        <w:rPr>
          <w:rFonts w:asciiTheme="majorBidi" w:hAnsiTheme="majorBidi" w:cstheme="majorBidi"/>
          <w:sz w:val="22"/>
          <w:szCs w:val="22"/>
        </w:rPr>
        <w:t xml:space="preserve">1991. D. Gazagnadou. </w:t>
      </w:r>
      <w:r w:rsidRPr="002A20D4">
        <w:rPr>
          <w:rFonts w:asciiTheme="majorBidi" w:hAnsiTheme="majorBidi" w:cstheme="majorBidi"/>
          <w:i/>
          <w:iCs/>
          <w:sz w:val="22"/>
          <w:szCs w:val="22"/>
        </w:rPr>
        <w:t xml:space="preserve">Joseph </w:t>
      </w:r>
      <w:proofErr w:type="spellStart"/>
      <w:r w:rsidRPr="002A20D4">
        <w:rPr>
          <w:rFonts w:asciiTheme="majorBidi" w:hAnsiTheme="majorBidi" w:cstheme="majorBidi"/>
          <w:i/>
          <w:iCs/>
          <w:sz w:val="22"/>
          <w:szCs w:val="22"/>
        </w:rPr>
        <w:t>Needham</w:t>
      </w:r>
      <w:proofErr w:type="spellEnd"/>
      <w:r w:rsidRPr="002A20D4">
        <w:rPr>
          <w:rFonts w:asciiTheme="majorBidi" w:hAnsiTheme="majorBidi" w:cstheme="majorBidi"/>
          <w:i/>
          <w:iCs/>
          <w:sz w:val="22"/>
          <w:szCs w:val="22"/>
        </w:rPr>
        <w:t>, un tao</w:t>
      </w:r>
      <w:r w:rsidRPr="002A20D4">
        <w:rPr>
          <w:rFonts w:asciiTheme="majorBidi" w:eastAsia="Helvetica" w:hAnsiTheme="majorBidi" w:cstheme="majorBidi"/>
          <w:i/>
          <w:iCs/>
          <w:sz w:val="22"/>
          <w:szCs w:val="22"/>
        </w:rPr>
        <w:t>ïste d'honneur</w:t>
      </w:r>
      <w:r w:rsidRPr="002A20D4">
        <w:rPr>
          <w:rFonts w:asciiTheme="majorBidi" w:eastAsia="Helvetica" w:hAnsiTheme="majorBidi" w:cstheme="majorBidi"/>
          <w:sz w:val="22"/>
          <w:szCs w:val="22"/>
        </w:rPr>
        <w:t xml:space="preserve">, </w:t>
      </w:r>
      <w:r w:rsidRPr="002A20D4">
        <w:rPr>
          <w:rFonts w:asciiTheme="majorBidi" w:hAnsiTheme="majorBidi" w:cstheme="majorBidi"/>
          <w:sz w:val="22"/>
          <w:szCs w:val="22"/>
        </w:rPr>
        <w:t>É</w:t>
      </w:r>
      <w:r w:rsidRPr="002A20D4">
        <w:rPr>
          <w:rFonts w:asciiTheme="majorBidi" w:eastAsia="Helvetica" w:hAnsiTheme="majorBidi" w:cstheme="majorBidi"/>
          <w:sz w:val="22"/>
          <w:szCs w:val="22"/>
        </w:rPr>
        <w:t>ditions du Félin, Paris, 154 p.</w:t>
      </w:r>
    </w:p>
    <w:p w:rsidR="00BE3004" w:rsidRDefault="00BE3004" w:rsidP="00BE3004">
      <w:pPr>
        <w:adjustRightInd w:val="0"/>
        <w:spacing w:after="6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A92122" w:rsidRPr="005B6B48" w:rsidRDefault="00A92122" w:rsidP="00BE3004">
      <w:pPr>
        <w:adjustRightInd w:val="0"/>
        <w:spacing w:after="60"/>
        <w:jc w:val="both"/>
        <w:rPr>
          <w:rFonts w:asciiTheme="majorBidi" w:eastAsia="Helvetica" w:hAnsiTheme="majorBidi" w:cstheme="majorBidi"/>
          <w:b/>
          <w:bCs/>
          <w:sz w:val="22"/>
          <w:szCs w:val="22"/>
        </w:rPr>
      </w:pPr>
      <w:r w:rsidRPr="005B6B48">
        <w:rPr>
          <w:rFonts w:asciiTheme="majorBidi" w:hAnsiTheme="majorBidi" w:cstheme="majorBidi"/>
          <w:b/>
          <w:bCs/>
          <w:sz w:val="22"/>
          <w:szCs w:val="22"/>
        </w:rPr>
        <w:t>EDITION D</w:t>
      </w:r>
      <w:r w:rsidRPr="005B6B48">
        <w:rPr>
          <w:rFonts w:asciiTheme="majorBidi" w:eastAsia="Helvetica" w:hAnsiTheme="majorBidi" w:cstheme="majorBidi"/>
          <w:b/>
          <w:bCs/>
          <w:sz w:val="22"/>
          <w:szCs w:val="22"/>
        </w:rPr>
        <w:t xml:space="preserve">’OUVRAGE COLLECTIF </w:t>
      </w:r>
    </w:p>
    <w:p w:rsidR="00A92122" w:rsidRPr="005B6B48" w:rsidRDefault="00A92122" w:rsidP="00A92122">
      <w:pPr>
        <w:adjustRightInd w:val="0"/>
        <w:spacing w:after="6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Grilledutableau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2"/>
      </w:tblGrid>
      <w:tr w:rsidR="00A92122" w:rsidRPr="005B6B48" w:rsidTr="004F75E8">
        <w:trPr>
          <w:trHeight w:val="73"/>
        </w:trPr>
        <w:tc>
          <w:tcPr>
            <w:tcW w:w="534" w:type="dxa"/>
          </w:tcPr>
          <w:p w:rsidR="00A92122" w:rsidRPr="004F75E8" w:rsidRDefault="00A92122" w:rsidP="008A2541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92122" w:rsidRPr="004F75E8" w:rsidRDefault="00A92122" w:rsidP="008A254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672" w:type="dxa"/>
          </w:tcPr>
          <w:p w:rsidR="00A92122" w:rsidRPr="004F75E8" w:rsidRDefault="00A92122" w:rsidP="00E164E9">
            <w:pPr>
              <w:adjustRightInd w:val="0"/>
              <w:spacing w:after="60"/>
              <w:ind w:left="-73"/>
              <w:jc w:val="both"/>
              <w:rPr>
                <w:rFonts w:asciiTheme="majorBidi" w:eastAsia="Helvetica" w:hAnsiTheme="majorBidi" w:cstheme="majorBidi"/>
                <w:sz w:val="22"/>
                <w:szCs w:val="22"/>
                <w:lang w:val="fr-FR"/>
              </w:rPr>
            </w:pPr>
            <w:r w:rsidRPr="004F75E8">
              <w:rPr>
                <w:rFonts w:asciiTheme="majorBidi" w:hAnsiTheme="majorBidi" w:cstheme="majorBidi"/>
                <w:sz w:val="22"/>
                <w:szCs w:val="22"/>
              </w:rPr>
              <w:t xml:space="preserve">1996. </w:t>
            </w:r>
            <w:r w:rsidRPr="004F75E8">
              <w:rPr>
                <w:rFonts w:asciiTheme="majorBidi" w:hAnsiTheme="majorBidi" w:cstheme="majorBidi"/>
                <w:sz w:val="22"/>
                <w:szCs w:val="22"/>
                <w:lang w:val="fr-FR"/>
              </w:rPr>
              <w:t xml:space="preserve">D. Gazagnadou, </w:t>
            </w:r>
            <w:r w:rsidRPr="004F75E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A. Cheikh-Moussa (Professeur à Paris IV), F. </w:t>
            </w:r>
            <w:proofErr w:type="spellStart"/>
            <w:r w:rsidRPr="004F75E8">
              <w:rPr>
                <w:rFonts w:asciiTheme="majorBidi" w:eastAsia="Helvetica" w:hAnsiTheme="majorBidi" w:cstheme="majorBidi"/>
                <w:sz w:val="22"/>
                <w:szCs w:val="22"/>
              </w:rPr>
              <w:t>Micheau</w:t>
            </w:r>
            <w:proofErr w:type="spellEnd"/>
            <w:r w:rsidRPr="004F75E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(Professeure à Paris I), </w:t>
            </w:r>
            <w:r w:rsidRPr="004F75E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L'</w:t>
            </w:r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 xml:space="preserve">œuvre de Claude </w:t>
            </w:r>
            <w:proofErr w:type="spellStart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>Cahen</w:t>
            </w:r>
            <w:proofErr w:type="spellEnd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 xml:space="preserve">, Lectures critiques, </w:t>
            </w:r>
            <w:r w:rsidRPr="004F75E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Volume spécial de la revue </w:t>
            </w:r>
            <w:r w:rsidRPr="004F75E8">
              <w:rPr>
                <w:rFonts w:asciiTheme="majorBidi" w:eastAsia="Helvetica" w:hAnsiTheme="majorBidi" w:cstheme="majorBidi"/>
                <w:i/>
                <w:sz w:val="22"/>
                <w:szCs w:val="22"/>
              </w:rPr>
              <w:t>Arabica</w:t>
            </w:r>
            <w:r w:rsidRPr="004F75E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, </w:t>
            </w:r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 xml:space="preserve">The Journal of </w:t>
            </w:r>
            <w:proofErr w:type="spellStart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>Arabic</w:t>
            </w:r>
            <w:proofErr w:type="spellEnd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>Islamic</w:t>
            </w:r>
            <w:proofErr w:type="spellEnd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>Studies</w:t>
            </w:r>
            <w:proofErr w:type="spellEnd"/>
            <w:r w:rsidRPr="004F75E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tome XLIII, Fasc. I,</w:t>
            </w:r>
            <w:r w:rsidRPr="004F75E8">
              <w:rPr>
                <w:rFonts w:asciiTheme="majorBidi" w:hAnsiTheme="majorBidi" w:cstheme="majorBidi"/>
                <w:sz w:val="22"/>
                <w:szCs w:val="22"/>
              </w:rPr>
              <w:t xml:space="preserve"> Éditions J. </w:t>
            </w:r>
            <w:proofErr w:type="spellStart"/>
            <w:r w:rsidRPr="004F75E8">
              <w:rPr>
                <w:rFonts w:asciiTheme="majorBidi" w:hAnsiTheme="majorBidi" w:cstheme="majorBidi"/>
                <w:sz w:val="22"/>
                <w:szCs w:val="22"/>
              </w:rPr>
              <w:t>Brill</w:t>
            </w:r>
            <w:proofErr w:type="spellEnd"/>
            <w:r w:rsidRPr="004F75E8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4F75E8">
              <w:rPr>
                <w:rFonts w:asciiTheme="majorBidi" w:hAnsiTheme="majorBidi" w:cstheme="majorBidi"/>
                <w:sz w:val="22"/>
                <w:szCs w:val="22"/>
              </w:rPr>
              <w:t>Leiden</w:t>
            </w:r>
            <w:proofErr w:type="spellEnd"/>
            <w:r w:rsidRPr="004F75E8">
              <w:rPr>
                <w:rFonts w:asciiTheme="majorBidi" w:hAnsiTheme="majorBidi" w:cstheme="majorBidi"/>
                <w:sz w:val="22"/>
                <w:szCs w:val="22"/>
              </w:rPr>
              <w:t xml:space="preserve">. (Actes du Colloque </w:t>
            </w:r>
            <w:r w:rsidRPr="004F75E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Claude </w:t>
            </w:r>
            <w:proofErr w:type="spellStart"/>
            <w:r w:rsidRPr="004F75E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Cahen</w:t>
            </w:r>
            <w:proofErr w:type="spellEnd"/>
            <w:r w:rsidRPr="004F75E8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, Aujourd</w:t>
            </w:r>
            <w:r w:rsidRPr="004F75E8">
              <w:rPr>
                <w:rFonts w:asciiTheme="majorBidi" w:eastAsia="Helvetica" w:hAnsiTheme="majorBidi" w:cstheme="majorBidi"/>
                <w:i/>
                <w:iCs/>
                <w:sz w:val="22"/>
                <w:szCs w:val="22"/>
              </w:rPr>
              <w:t>’hui</w:t>
            </w:r>
            <w:r w:rsidRPr="004F75E8">
              <w:rPr>
                <w:rFonts w:asciiTheme="majorBidi" w:eastAsia="Helvetica" w:hAnsiTheme="majorBidi" w:cstheme="majorBidi"/>
                <w:sz w:val="22"/>
                <w:szCs w:val="22"/>
              </w:rPr>
              <w:t>, La Sorbonne, 1994), Paris,</w:t>
            </w:r>
            <w:r w:rsidRPr="004F75E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F75E8">
              <w:rPr>
                <w:rFonts w:asciiTheme="majorBidi" w:hAnsiTheme="majorBidi" w:cstheme="majorBidi"/>
                <w:sz w:val="22"/>
                <w:szCs w:val="22"/>
                <w:lang w:val="fr-FR"/>
              </w:rPr>
              <w:t>295 p.</w:t>
            </w:r>
          </w:p>
        </w:tc>
      </w:tr>
    </w:tbl>
    <w:p w:rsidR="00E164E9" w:rsidRDefault="00E164E9" w:rsidP="00E164E9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2"/>
          <w:szCs w:val="22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2"/>
          <w:szCs w:val="22"/>
          <w:lang w:eastAsia="fr-FR"/>
        </w:rPr>
        <w:t>PUBLICATIONS (</w:t>
      </w:r>
      <w:r w:rsidRPr="00E164E9">
        <w:rPr>
          <w:rFonts w:asciiTheme="majorBidi" w:eastAsia="Times New Roman" w:hAnsiTheme="majorBidi" w:cstheme="majorBidi"/>
          <w:sz w:val="22"/>
          <w:szCs w:val="22"/>
          <w:lang w:eastAsia="fr-FR"/>
        </w:rPr>
        <w:t>sélection)</w:t>
      </w:r>
    </w:p>
    <w:p w:rsidR="008677A8" w:rsidRPr="005B6B48" w:rsidRDefault="008677A8" w:rsidP="008677A8">
      <w:pPr>
        <w:adjustRightInd w:val="0"/>
        <w:spacing w:after="60"/>
        <w:jc w:val="both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5B6B48">
        <w:rPr>
          <w:rFonts w:asciiTheme="majorBidi" w:hAnsiTheme="majorBidi" w:cstheme="majorBidi"/>
          <w:b/>
          <w:bCs/>
          <w:sz w:val="22"/>
          <w:szCs w:val="22"/>
          <w:lang w:val="en-US"/>
        </w:rPr>
        <w:t>PARTIE D’OUVRAGE</w:t>
      </w:r>
      <w:r w:rsidR="00E164E9">
        <w:rPr>
          <w:rFonts w:asciiTheme="majorBidi" w:hAnsiTheme="majorBidi" w:cstheme="majorBidi"/>
          <w:b/>
          <w:bCs/>
          <w:sz w:val="22"/>
          <w:szCs w:val="22"/>
          <w:lang w:val="en-US"/>
        </w:rPr>
        <w:t>S</w:t>
      </w:r>
    </w:p>
    <w:p w:rsidR="008677A8" w:rsidRPr="005B6B48" w:rsidRDefault="008677A8" w:rsidP="008677A8">
      <w:pPr>
        <w:adjustRightInd w:val="0"/>
        <w:spacing w:after="60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tbl>
      <w:tblPr>
        <w:tblStyle w:val="Grilledutableau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780"/>
      </w:tblGrid>
      <w:tr w:rsidR="008677A8" w:rsidRPr="001321CE" w:rsidTr="004F75E8">
        <w:trPr>
          <w:trHeight w:val="3837"/>
        </w:trPr>
        <w:tc>
          <w:tcPr>
            <w:tcW w:w="426" w:type="dxa"/>
          </w:tcPr>
          <w:p w:rsidR="008677A8" w:rsidRPr="005B6B48" w:rsidRDefault="008677A8" w:rsidP="008A254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8677A8" w:rsidRPr="005B6B48" w:rsidRDefault="008677A8" w:rsidP="008A2541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8677A8" w:rsidRPr="005B6B48" w:rsidRDefault="008677A8" w:rsidP="008A254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8677A8" w:rsidRPr="005B6B48" w:rsidRDefault="008677A8" w:rsidP="008A254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8677A8" w:rsidRPr="005B6B48" w:rsidRDefault="008677A8" w:rsidP="008A254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8677A8" w:rsidRPr="005B6B48" w:rsidRDefault="008677A8" w:rsidP="008A2541">
            <w:pPr>
              <w:spacing w:after="60"/>
              <w:rPr>
                <w:rFonts w:asciiTheme="majorBidi" w:hAnsiTheme="majorBidi" w:cstheme="majorBidi"/>
                <w:sz w:val="22"/>
                <w:szCs w:val="22"/>
              </w:rPr>
            </w:pPr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8677A8" w:rsidRPr="005B6B48" w:rsidRDefault="008677A8" w:rsidP="008A2541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8780" w:type="dxa"/>
          </w:tcPr>
          <w:p w:rsidR="008677A8" w:rsidRPr="005B6B48" w:rsidRDefault="008677A8" w:rsidP="008A2541">
            <w:pPr>
              <w:adjustRightInd w:val="0"/>
              <w:spacing w:after="60"/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</w:pPr>
            <w:r w:rsidRPr="005B6B48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202</w:t>
            </w:r>
            <w:r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1</w:t>
            </w:r>
            <w:r w:rsidRPr="005B6B48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 D. Gazagnadou. 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« From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Bedounity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Sedentarity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: A little Lesson in Nomadic politic or the History of Sheikh </w:t>
            </w:r>
            <w:proofErr w:type="spellStart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>Zāyid</w:t>
            </w:r>
            <w:proofErr w:type="spellEnd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 xml:space="preserve"> ibn </w:t>
            </w:r>
            <w:proofErr w:type="spellStart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>Sulṭān</w:t>
            </w:r>
            <w:proofErr w:type="spellEnd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>Āl</w:t>
            </w:r>
            <w:proofErr w:type="spellEnd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6B48">
              <w:rPr>
                <w:rFonts w:asciiTheme="majorBidi" w:eastAsia="Times New Roman" w:hAnsiTheme="majorBidi" w:cstheme="majorBidi"/>
                <w:color w:val="000000"/>
                <w:sz w:val="22"/>
                <w:szCs w:val="22"/>
                <w:lang w:val="en-US"/>
              </w:rPr>
              <w:t>Nahyān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(1918-2004) », in A.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Averbouh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, N.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Goutas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, N.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Mery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(Eds.), </w:t>
            </w:r>
            <w:r w:rsidRPr="005B6B48">
              <w:rPr>
                <w:rFonts w:asciiTheme="majorBidi" w:eastAsia="Helvetica" w:hAnsiTheme="majorBidi" w:cstheme="majorBidi"/>
                <w:b/>
                <w:bCs/>
                <w:i/>
                <w:sz w:val="22"/>
                <w:szCs w:val="22"/>
                <w:lang w:val="en-US"/>
              </w:rPr>
              <w:t>Nomad Lives. From Prehistoric Times to the Present Day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, Collection : Nature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en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Sociétés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, Publications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scientifiques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du MNHN, Paris,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novembre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, pp. 152-161. </w:t>
            </w:r>
          </w:p>
          <w:p w:rsidR="008677A8" w:rsidRPr="005B6B48" w:rsidRDefault="008677A8" w:rsidP="008A2541">
            <w:pPr>
              <w:bidi/>
              <w:adjustRightInd w:val="0"/>
              <w:spacing w:after="60"/>
              <w:jc w:val="right"/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</w:pPr>
            <w:r w:rsidRPr="005B6B48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>2017</w:t>
            </w:r>
            <w:r w:rsidRPr="005B6B48">
              <w:rPr>
                <w:rFonts w:asciiTheme="majorBidi" w:hAnsiTheme="majorBidi" w:cstheme="majorBidi"/>
                <w:sz w:val="22"/>
                <w:szCs w:val="22"/>
                <w:lang w:val="en-US"/>
              </w:rPr>
              <w:t>.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5B6B48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D. Gazagnadou. 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« Fluidité des circulations dans l’empire mongol du XIII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  <w:vertAlign w:val="superscript"/>
              </w:rPr>
              <w:t>ème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siècle (pourquoi les Mongols se sont désintéressés de la mer ?) 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», in M.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Balard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(Ed.),</w:t>
            </w:r>
            <w:r w:rsidRPr="005B6B48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B6B48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  <w:lang w:val="en-US"/>
              </w:rPr>
              <w:t>The Sea in History</w:t>
            </w:r>
            <w:r w:rsidRPr="005B6B48">
              <w:rPr>
                <w:rFonts w:asciiTheme="majorBidi" w:eastAsia="Helvetica" w:hAnsiTheme="majorBidi" w:cstheme="majorBidi"/>
                <w:b/>
                <w:bCs/>
                <w:i/>
                <w:iCs/>
                <w:sz w:val="22"/>
                <w:szCs w:val="22"/>
                <w:lang w:val="en-US"/>
              </w:rPr>
              <w:t>,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 xml:space="preserve"> The Boydell Press,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Woodbrigde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  <w:lang w:val="en-US"/>
              </w:rPr>
              <w:t>, pp. 741-752.</w:t>
            </w:r>
          </w:p>
          <w:p w:rsidR="008677A8" w:rsidRPr="005B6B48" w:rsidRDefault="008677A8" w:rsidP="008A2541">
            <w:pPr>
              <w:adjustRightInd w:val="0"/>
              <w:spacing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B6B48">
              <w:rPr>
                <w:rFonts w:asciiTheme="majorBidi" w:hAnsiTheme="majorBidi" w:cstheme="majorBidi"/>
                <w:b/>
                <w:sz w:val="22"/>
                <w:szCs w:val="22"/>
              </w:rPr>
              <w:t>2001</w:t>
            </w:r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r w:rsidRPr="005B6B48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D. Gazagnadou. 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« Un savant chinois en terre d’Islam : à propos de la rencontre entre le médecin et philosophe persan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Râzî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et un lettré chinois mentionnée dans le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Fihrist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d’Ibn al-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Nadîm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», in F. 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Sanagustin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</w:t>
            </w:r>
            <w:r w:rsidRPr="005B6B48">
              <w:rPr>
                <w:rFonts w:asciiTheme="majorBidi" w:eastAsia="Helvetica" w:hAnsiTheme="majorBidi" w:cstheme="majorBidi"/>
                <w:i/>
                <w:sz w:val="22"/>
                <w:szCs w:val="22"/>
              </w:rPr>
              <w:t>et al.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Eds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.), </w:t>
            </w:r>
            <w:r w:rsidRPr="005B6B48">
              <w:rPr>
                <w:rFonts w:asciiTheme="majorBidi" w:eastAsia="Helvetica" w:hAnsiTheme="majorBidi" w:cstheme="majorBidi"/>
                <w:b/>
                <w:i/>
                <w:iCs/>
                <w:sz w:val="22"/>
                <w:szCs w:val="22"/>
              </w:rPr>
              <w:t>L’Orient au cœur, Mélanges en l’honneur d’André Miq</w:t>
            </w:r>
            <w:r w:rsidRPr="005B6B48">
              <w:rPr>
                <w:rFonts w:asciiTheme="majorBidi" w:hAnsiTheme="majorBidi" w:cstheme="majorBidi"/>
                <w:b/>
                <w:i/>
                <w:iCs/>
                <w:sz w:val="22"/>
                <w:szCs w:val="22"/>
              </w:rPr>
              <w:t>uel</w:t>
            </w:r>
            <w:r w:rsidRPr="005B6B48">
              <w:rPr>
                <w:rFonts w:asciiTheme="majorBidi" w:hAnsiTheme="majorBidi" w:cstheme="majorBidi"/>
                <w:sz w:val="22"/>
                <w:szCs w:val="22"/>
              </w:rPr>
              <w:t>, Éditions Maisonneuve et Larose, Paris, d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écembre 2001, pp. 223-228.</w:t>
            </w:r>
          </w:p>
          <w:p w:rsidR="008677A8" w:rsidRPr="004F75E8" w:rsidRDefault="008677A8" w:rsidP="004F75E8">
            <w:pPr>
              <w:adjustRightInd w:val="0"/>
              <w:spacing w:after="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5B6B48">
              <w:rPr>
                <w:rFonts w:asciiTheme="majorBidi" w:hAnsiTheme="majorBidi" w:cstheme="majorBidi"/>
                <w:b/>
                <w:sz w:val="22"/>
                <w:szCs w:val="22"/>
              </w:rPr>
              <w:t>1999</w:t>
            </w:r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r w:rsidRPr="005B6B48">
              <w:rPr>
                <w:rFonts w:asciiTheme="majorBidi" w:hAnsiTheme="majorBidi" w:cstheme="majorBidi"/>
                <w:b/>
                <w:sz w:val="22"/>
                <w:szCs w:val="22"/>
                <w:lang w:val="fr-FR"/>
              </w:rPr>
              <w:t xml:space="preserve">D. Gazagnadou. 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« L'ordinateur américain et la chaise de coiffeur persane  (un cas iranien de technologie appropriée) », in </w:t>
            </w:r>
            <w:r w:rsidRPr="005B6B48">
              <w:rPr>
                <w:rFonts w:asciiTheme="majorBidi" w:eastAsia="Helvetica" w:hAnsiTheme="majorBidi" w:cstheme="majorBidi"/>
                <w:b/>
                <w:i/>
                <w:iCs/>
                <w:sz w:val="22"/>
                <w:szCs w:val="22"/>
              </w:rPr>
              <w:t>Carrières d'objets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, </w:t>
            </w:r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C. </w:t>
            </w:r>
            <w:proofErr w:type="spellStart"/>
            <w:r w:rsidRPr="005B6B48">
              <w:rPr>
                <w:rFonts w:asciiTheme="majorBidi" w:hAnsiTheme="majorBidi" w:cstheme="majorBidi"/>
                <w:sz w:val="22"/>
                <w:szCs w:val="22"/>
              </w:rPr>
              <w:t>Bromberger</w:t>
            </w:r>
            <w:proofErr w:type="spellEnd"/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 et D. Chevallier</w:t>
            </w:r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>Eds</w:t>
            </w:r>
            <w:proofErr w:type="spellEnd"/>
            <w:r w:rsidRPr="005B6B48">
              <w:rPr>
                <w:rFonts w:asciiTheme="majorBidi" w:eastAsia="Helvetica" w:hAnsiTheme="majorBidi" w:cstheme="majorBidi"/>
                <w:sz w:val="22"/>
                <w:szCs w:val="22"/>
              </w:rPr>
              <w:t xml:space="preserve">.), </w:t>
            </w:r>
            <w:r w:rsidRPr="005B6B48">
              <w:rPr>
                <w:rFonts w:asciiTheme="majorBidi" w:hAnsiTheme="majorBidi" w:cstheme="majorBidi"/>
                <w:sz w:val="22"/>
                <w:szCs w:val="22"/>
              </w:rPr>
              <w:t xml:space="preserve">Éditions du Patrimoine Ethnologique et de la Maison des Sciences de l'Homme, Paris, septembre 1999. pp.123-131.  </w:t>
            </w:r>
            <w:bookmarkStart w:id="0" w:name="_GoBack"/>
            <w:bookmarkEnd w:id="0"/>
          </w:p>
        </w:tc>
      </w:tr>
    </w:tbl>
    <w:p w:rsidR="004F75E8" w:rsidRPr="00A92122" w:rsidRDefault="004F75E8" w:rsidP="004F75E8">
      <w:pPr>
        <w:shd w:val="clear" w:color="auto" w:fill="FFFFFF"/>
        <w:spacing w:before="100" w:beforeAutospacing="1" w:after="100" w:afterAutospacing="1"/>
        <w:rPr>
          <w:rFonts w:asciiTheme="majorBidi" w:eastAsia="Times New Roman" w:hAnsiTheme="majorBidi" w:cstheme="majorBidi"/>
          <w:b/>
          <w:bCs/>
          <w:sz w:val="22"/>
          <w:szCs w:val="22"/>
          <w:lang w:eastAsia="fr-FR"/>
        </w:rPr>
      </w:pPr>
      <w:r w:rsidRPr="00A92122">
        <w:rPr>
          <w:rFonts w:asciiTheme="majorBidi" w:eastAsia="Times New Roman" w:hAnsiTheme="majorBidi" w:cstheme="majorBidi"/>
          <w:b/>
          <w:bCs/>
          <w:sz w:val="22"/>
          <w:szCs w:val="22"/>
          <w:lang w:eastAsia="fr-FR"/>
        </w:rPr>
        <w:t xml:space="preserve">Revues Nationales et Internationales à Comité de lecture </w:t>
      </w:r>
    </w:p>
    <w:p w:rsidR="005C3DE0" w:rsidRDefault="005C3DE0" w:rsidP="005C3DE0">
      <w:pPr>
        <w:adjustRightInd w:val="0"/>
        <w:spacing w:after="60"/>
        <w:jc w:val="both"/>
        <w:rPr>
          <w:rFonts w:asciiTheme="majorBidi" w:hAnsiTheme="majorBidi" w:cstheme="majorBidi"/>
          <w:bCs/>
          <w:sz w:val="22"/>
          <w:szCs w:val="22"/>
        </w:rPr>
      </w:pPr>
      <w:r w:rsidRPr="005B6B48">
        <w:rPr>
          <w:rFonts w:asciiTheme="majorBidi" w:hAnsiTheme="majorBidi" w:cstheme="majorBidi"/>
          <w:b/>
          <w:sz w:val="22"/>
          <w:szCs w:val="22"/>
        </w:rPr>
        <w:t>2022</w:t>
      </w:r>
      <w:r>
        <w:rPr>
          <w:rFonts w:asciiTheme="majorBidi" w:hAnsiTheme="majorBidi" w:cstheme="majorBidi"/>
          <w:b/>
          <w:sz w:val="22"/>
          <w:szCs w:val="22"/>
        </w:rPr>
        <w:t>.</w:t>
      </w:r>
      <w:r w:rsidRPr="005B6B48">
        <w:rPr>
          <w:rFonts w:asciiTheme="majorBidi" w:hAnsiTheme="majorBidi" w:cstheme="majorBidi"/>
          <w:bCs/>
          <w:sz w:val="22"/>
          <w:szCs w:val="22"/>
        </w:rPr>
        <w:t xml:space="preserve"> « La diffusion de techniques le long des Routes de la soie du 8</w:t>
      </w:r>
      <w:r w:rsidRPr="005B6B48">
        <w:rPr>
          <w:rFonts w:asciiTheme="majorBidi" w:hAnsiTheme="majorBidi" w:cstheme="majorBidi"/>
          <w:bCs/>
          <w:sz w:val="22"/>
          <w:szCs w:val="22"/>
          <w:vertAlign w:val="superscript"/>
        </w:rPr>
        <w:t>ème</w:t>
      </w:r>
      <w:r w:rsidRPr="005B6B48">
        <w:rPr>
          <w:rFonts w:asciiTheme="majorBidi" w:hAnsiTheme="majorBidi" w:cstheme="majorBidi"/>
          <w:bCs/>
          <w:sz w:val="22"/>
          <w:szCs w:val="22"/>
        </w:rPr>
        <w:t xml:space="preserve"> au 13</w:t>
      </w:r>
      <w:r w:rsidRPr="005B6B48">
        <w:rPr>
          <w:rFonts w:asciiTheme="majorBidi" w:hAnsiTheme="majorBidi" w:cstheme="majorBidi"/>
          <w:bCs/>
          <w:sz w:val="22"/>
          <w:szCs w:val="22"/>
          <w:vertAlign w:val="superscript"/>
        </w:rPr>
        <w:t>ème</w:t>
      </w:r>
      <w:r w:rsidRPr="005B6B48">
        <w:rPr>
          <w:rFonts w:asciiTheme="majorBidi" w:hAnsiTheme="majorBidi" w:cstheme="majorBidi"/>
          <w:bCs/>
          <w:sz w:val="22"/>
          <w:szCs w:val="22"/>
        </w:rPr>
        <w:t xml:space="preserve"> siècle », in </w:t>
      </w:r>
      <w:r w:rsidRPr="00806B78">
        <w:rPr>
          <w:rFonts w:asciiTheme="majorBidi" w:hAnsiTheme="majorBidi" w:cstheme="majorBidi"/>
          <w:bCs/>
          <w:i/>
          <w:iCs/>
          <w:sz w:val="22"/>
          <w:szCs w:val="22"/>
        </w:rPr>
        <w:t>Routes de la Soie, De la Préhistoire à demain</w:t>
      </w:r>
      <w:r w:rsidRPr="005B6B48">
        <w:rPr>
          <w:rFonts w:asciiTheme="majorBidi" w:hAnsiTheme="majorBidi" w:cstheme="majorBidi"/>
          <w:bCs/>
          <w:sz w:val="22"/>
          <w:szCs w:val="22"/>
        </w:rPr>
        <w:t xml:space="preserve">,  </w:t>
      </w:r>
      <w:r w:rsidRPr="00352039">
        <w:rPr>
          <w:rFonts w:asciiTheme="majorBidi" w:hAnsiTheme="majorBidi" w:cstheme="majorBidi"/>
          <w:b/>
          <w:i/>
          <w:iCs/>
          <w:sz w:val="22"/>
          <w:szCs w:val="22"/>
        </w:rPr>
        <w:t>Les Cahiers d’Histoire, Revue d’histoire critique</w:t>
      </w:r>
      <w:r w:rsidRPr="005B6B48">
        <w:rPr>
          <w:rFonts w:asciiTheme="majorBidi" w:hAnsiTheme="majorBidi" w:cstheme="majorBidi"/>
          <w:bCs/>
          <w:sz w:val="22"/>
          <w:szCs w:val="22"/>
        </w:rPr>
        <w:t>, n°151, Paris. janv. 2022. p. 61-71.</w:t>
      </w:r>
    </w:p>
    <w:p w:rsidR="00052EF2" w:rsidRDefault="006D0B49" w:rsidP="005C3DE0">
      <w:pPr>
        <w:adjustRightInd w:val="0"/>
        <w:spacing w:after="60"/>
        <w:rPr>
          <w:rFonts w:asciiTheme="majorBidi" w:eastAsia="Times New Roman" w:hAnsiTheme="majorBidi" w:cstheme="majorBidi"/>
          <w:lang w:val="en-US"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val="en-US" w:eastAsia="fr-FR"/>
        </w:rPr>
        <w:t>2017</w:t>
      </w:r>
      <w:r w:rsidRPr="006D0B49">
        <w:rPr>
          <w:rFonts w:asciiTheme="majorBidi" w:eastAsia="Times New Roman" w:hAnsiTheme="majorBidi" w:cstheme="majorBidi"/>
          <w:lang w:val="en-US" w:eastAsia="fr-FR"/>
        </w:rPr>
        <w:t>. « The Iranian Origin of the Word ‘</w:t>
      </w:r>
      <w:proofErr w:type="spellStart"/>
      <w:r w:rsidRPr="006D0B49">
        <w:rPr>
          <w:rFonts w:asciiTheme="majorBidi" w:eastAsia="Times New Roman" w:hAnsiTheme="majorBidi" w:cstheme="majorBidi"/>
          <w:lang w:val="en-US" w:eastAsia="fr-FR"/>
        </w:rPr>
        <w:t>Barîd</w:t>
      </w:r>
      <w:proofErr w:type="spellEnd"/>
      <w:r w:rsidRPr="006D0B49">
        <w:rPr>
          <w:rFonts w:asciiTheme="majorBidi" w:eastAsia="Times New Roman" w:hAnsiTheme="majorBidi" w:cstheme="majorBidi"/>
          <w:lang w:val="en-US" w:eastAsia="fr-FR"/>
        </w:rPr>
        <w:t xml:space="preserve">’ »,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val="en-US" w:eastAsia="fr-FR"/>
        </w:rPr>
        <w:t xml:space="preserve">Journal of Persianate Studies, </w:t>
      </w:r>
      <w:r w:rsidRPr="006D0B49">
        <w:rPr>
          <w:rFonts w:asciiTheme="majorBidi" w:eastAsia="Times New Roman" w:hAnsiTheme="majorBidi" w:cstheme="majorBidi"/>
          <w:lang w:val="en-US" w:eastAsia="fr-FR"/>
        </w:rPr>
        <w:t>New York, pp. 49-56.</w:t>
      </w:r>
      <w:r w:rsidRPr="006D0B49">
        <w:rPr>
          <w:rFonts w:asciiTheme="majorBidi" w:eastAsia="Times New Roman" w:hAnsiTheme="majorBidi" w:cstheme="majorBidi"/>
          <w:lang w:val="en-US" w:eastAsia="fr-FR"/>
        </w:rPr>
        <w:br/>
      </w:r>
      <w:r w:rsidRPr="006D0B49">
        <w:rPr>
          <w:rFonts w:asciiTheme="majorBidi" w:eastAsia="Times New Roman" w:hAnsiTheme="majorBidi" w:cstheme="majorBidi"/>
          <w:b/>
          <w:bCs/>
          <w:lang w:val="en-US" w:eastAsia="fr-FR"/>
        </w:rPr>
        <w:t xml:space="preserve">2016. </w:t>
      </w:r>
      <w:r w:rsidRPr="006D0B49">
        <w:rPr>
          <w:rFonts w:asciiTheme="majorBidi" w:eastAsia="Times New Roman" w:hAnsiTheme="majorBidi" w:cstheme="majorBidi"/>
          <w:lang w:val="en-US" w:eastAsia="fr-FR"/>
        </w:rPr>
        <w:t xml:space="preserve">« Note on the Question of Animal Suffering in Medieval Islam (Muslim </w:t>
      </w:r>
      <w:proofErr w:type="spellStart"/>
      <w:r w:rsidRPr="006D0B49">
        <w:rPr>
          <w:rFonts w:asciiTheme="majorBidi" w:eastAsia="Times New Roman" w:hAnsiTheme="majorBidi" w:cstheme="majorBidi"/>
          <w:lang w:val="en-US" w:eastAsia="fr-FR"/>
        </w:rPr>
        <w:t>Mu‘tazilite</w:t>
      </w:r>
      <w:proofErr w:type="spellEnd"/>
      <w:r w:rsidRPr="006D0B49">
        <w:rPr>
          <w:rFonts w:asciiTheme="majorBidi" w:eastAsia="Times New Roman" w:hAnsiTheme="majorBidi" w:cstheme="majorBidi"/>
          <w:lang w:val="en-US" w:eastAsia="fr-FR"/>
        </w:rPr>
        <w:t xml:space="preserve"> Theology Confronted by Manichean Iranian Thought) »,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val="en-US" w:eastAsia="fr-FR"/>
        </w:rPr>
        <w:t>Anthropology of the Middle East</w:t>
      </w:r>
      <w:r w:rsidRPr="006D0B49">
        <w:rPr>
          <w:rFonts w:asciiTheme="majorBidi" w:eastAsia="Times New Roman" w:hAnsiTheme="majorBidi" w:cstheme="majorBidi"/>
          <w:i/>
          <w:iCs/>
          <w:lang w:val="en-US" w:eastAsia="fr-FR"/>
        </w:rPr>
        <w:t xml:space="preserve">, </w:t>
      </w:r>
      <w:r w:rsidRPr="006D0B49">
        <w:rPr>
          <w:rFonts w:asciiTheme="majorBidi" w:eastAsia="Times New Roman" w:hAnsiTheme="majorBidi" w:cstheme="majorBidi"/>
          <w:lang w:val="en-US" w:eastAsia="fr-FR"/>
        </w:rPr>
        <w:t xml:space="preserve">vol. 11, n° 1, Spring 2016. pp 30-35. </w:t>
      </w:r>
    </w:p>
    <w:p w:rsidR="005C3DE0" w:rsidRDefault="006D0B49" w:rsidP="005C3DE0">
      <w:pPr>
        <w:adjustRightInd w:val="0"/>
        <w:spacing w:after="60"/>
        <w:rPr>
          <w:rFonts w:asciiTheme="majorBidi" w:eastAsia="Times New Roman" w:hAnsiTheme="majorBidi" w:cstheme="majorBidi"/>
          <w:lang w:val="en-US"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val="en-US" w:eastAsia="fr-FR"/>
        </w:rPr>
        <w:t>2006</w:t>
      </w:r>
      <w:r w:rsidRPr="006D0B49">
        <w:rPr>
          <w:rFonts w:asciiTheme="majorBidi" w:eastAsia="Times New Roman" w:hAnsiTheme="majorBidi" w:cstheme="majorBidi"/>
          <w:lang w:val="en-US" w:eastAsia="fr-FR"/>
        </w:rPr>
        <w:t xml:space="preserve">. « Diffusion of Cultural Models, Body Transformations and Technology in Iran »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val="en-US" w:eastAsia="fr-FR"/>
        </w:rPr>
        <w:t>Anthropology of the Middle East</w:t>
      </w:r>
      <w:r w:rsidRPr="006D0B49">
        <w:rPr>
          <w:rFonts w:asciiTheme="majorBidi" w:eastAsia="Times New Roman" w:hAnsiTheme="majorBidi" w:cstheme="majorBidi"/>
          <w:lang w:val="en-US" w:eastAsia="fr-FR"/>
        </w:rPr>
        <w:t>, issue 1, 2006, Oxford-New York, pp. 107-111.</w:t>
      </w:r>
    </w:p>
    <w:p w:rsidR="00B003EA" w:rsidRDefault="00EE6170" w:rsidP="00B003EA">
      <w:pPr>
        <w:adjustRightInd w:val="0"/>
        <w:spacing w:after="60"/>
        <w:jc w:val="both"/>
        <w:rPr>
          <w:rFonts w:asciiTheme="majorBidi" w:eastAsia="Times New Roman" w:hAnsiTheme="majorBidi" w:cstheme="majorBidi"/>
          <w:lang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2007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L’introduction tardive du diable et de la brouette au Moyen-Orient. Un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problèm</w:t>
      </w:r>
      <w:r>
        <w:rPr>
          <w:rFonts w:asciiTheme="majorBidi" w:eastAsia="Times New Roman" w:hAnsiTheme="majorBidi" w:cstheme="majorBidi"/>
          <w:lang w:eastAsia="fr-FR"/>
        </w:rPr>
        <w:t>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pour l’anthropologie des </w:t>
      </w:r>
      <w:r w:rsidRPr="005C3DE0">
        <w:rPr>
          <w:rFonts w:asciiTheme="majorBidi" w:eastAsia="Times New Roman" w:hAnsiTheme="majorBidi" w:cstheme="majorBidi"/>
          <w:lang w:eastAsia="fr-FR"/>
        </w:rPr>
        <w:t xml:space="preserve">diffusions », in </w:t>
      </w:r>
      <w:r w:rsidRPr="005C3DE0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Techniques et culture</w:t>
      </w:r>
      <w:r w:rsidRPr="005C3DE0">
        <w:rPr>
          <w:rFonts w:asciiTheme="majorBidi" w:eastAsia="Times New Roman" w:hAnsiTheme="majorBidi" w:cstheme="majorBidi"/>
          <w:lang w:eastAsia="fr-FR"/>
        </w:rPr>
        <w:t>, n° 48-49,</w:t>
      </w:r>
      <w:r w:rsidR="006D0B49" w:rsidRPr="005C3DE0">
        <w:rPr>
          <w:rFonts w:asciiTheme="majorBidi" w:eastAsia="Times New Roman" w:hAnsiTheme="majorBidi" w:cstheme="majorBidi"/>
          <w:lang w:eastAsia="fr-FR"/>
        </w:rPr>
        <w:br/>
      </w:r>
      <w:r w:rsidR="006D0B49" w:rsidRPr="006D0B49">
        <w:rPr>
          <w:rFonts w:asciiTheme="majorBidi" w:eastAsia="Times New Roman" w:hAnsiTheme="majorBidi" w:cstheme="majorBidi"/>
          <w:b/>
          <w:bCs/>
          <w:lang w:eastAsia="fr-FR"/>
        </w:rPr>
        <w:t>2005</w:t>
      </w:r>
      <w:r w:rsidR="006D0B49" w:rsidRPr="006D0B49">
        <w:rPr>
          <w:rFonts w:asciiTheme="majorBidi" w:eastAsia="Times New Roman" w:hAnsiTheme="majorBidi" w:cstheme="majorBidi"/>
          <w:lang w:eastAsia="fr-FR"/>
        </w:rPr>
        <w:t xml:space="preserve">. « </w:t>
      </w:r>
      <w:proofErr w:type="spellStart"/>
      <w:r w:rsidR="006D0B49" w:rsidRPr="006D0B49">
        <w:rPr>
          <w:rFonts w:asciiTheme="majorBidi" w:eastAsia="Times New Roman" w:hAnsiTheme="majorBidi" w:cstheme="majorBidi"/>
          <w:lang w:eastAsia="fr-FR"/>
        </w:rPr>
        <w:t>Yâm</w:t>
      </w:r>
      <w:proofErr w:type="spellEnd"/>
      <w:r w:rsidR="006D0B49" w:rsidRPr="006D0B49">
        <w:rPr>
          <w:rFonts w:asciiTheme="majorBidi" w:eastAsia="Times New Roman" w:hAnsiTheme="majorBidi" w:cstheme="majorBidi"/>
          <w:lang w:eastAsia="fr-FR"/>
        </w:rPr>
        <w:t xml:space="preserve"> », article in </w:t>
      </w:r>
      <w:proofErr w:type="spellStart"/>
      <w:r w:rsidR="006D0B49"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Encyclopédie</w:t>
      </w:r>
      <w:proofErr w:type="spellEnd"/>
      <w:r w:rsidR="006D0B49"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de l’Islam</w:t>
      </w:r>
      <w:r w:rsidR="006D0B49" w:rsidRPr="006D0B49">
        <w:rPr>
          <w:rFonts w:asciiTheme="majorBidi" w:eastAsia="Times New Roman" w:hAnsiTheme="majorBidi" w:cstheme="majorBidi"/>
          <w:lang w:eastAsia="fr-FR"/>
        </w:rPr>
        <w:t xml:space="preserve">, </w:t>
      </w:r>
      <w:r w:rsidR="006D0B49" w:rsidRPr="006D0B49">
        <w:rPr>
          <w:rFonts w:asciiTheme="majorBidi" w:eastAsia="Times New Roman" w:hAnsiTheme="majorBidi" w:cstheme="majorBidi"/>
          <w:b/>
          <w:bCs/>
          <w:lang w:eastAsia="fr-FR"/>
        </w:rPr>
        <w:t>volume XI</w:t>
      </w:r>
      <w:r w:rsidR="006D0B49" w:rsidRPr="006D0B49">
        <w:rPr>
          <w:rFonts w:asciiTheme="majorBidi" w:eastAsia="Times New Roman" w:hAnsiTheme="majorBidi" w:cstheme="majorBidi"/>
          <w:lang w:eastAsia="fr-FR"/>
        </w:rPr>
        <w:t>,</w:t>
      </w:r>
      <w:r>
        <w:rPr>
          <w:rFonts w:asciiTheme="majorBidi" w:eastAsia="Times New Roman" w:hAnsiTheme="majorBidi" w:cstheme="majorBidi"/>
          <w:lang w:eastAsia="fr-FR"/>
        </w:rPr>
        <w:t xml:space="preserve"> </w:t>
      </w:r>
      <w:r w:rsidR="006D0B49" w:rsidRPr="006D0B49">
        <w:rPr>
          <w:rFonts w:asciiTheme="majorBidi" w:eastAsia="Times New Roman" w:hAnsiTheme="majorBidi" w:cstheme="majorBidi"/>
          <w:lang w:eastAsia="fr-FR"/>
        </w:rPr>
        <w:t xml:space="preserve">2ème </w:t>
      </w:r>
      <w:proofErr w:type="spellStart"/>
      <w:r w:rsidR="006D0B49" w:rsidRPr="006D0B49">
        <w:rPr>
          <w:rFonts w:asciiTheme="majorBidi" w:eastAsia="Times New Roman" w:hAnsiTheme="majorBidi" w:cstheme="majorBidi"/>
          <w:lang w:eastAsia="fr-FR"/>
        </w:rPr>
        <w:t>édition</w:t>
      </w:r>
      <w:proofErr w:type="spellEnd"/>
      <w:r>
        <w:rPr>
          <w:rFonts w:asciiTheme="majorBidi" w:eastAsia="Times New Roman" w:hAnsiTheme="majorBidi" w:cstheme="majorBidi"/>
          <w:lang w:eastAsia="fr-FR"/>
        </w:rPr>
        <w:t xml:space="preserve"> version française</w:t>
      </w:r>
      <w:r w:rsidR="006D0B49" w:rsidRPr="006D0B49">
        <w:rPr>
          <w:rFonts w:asciiTheme="majorBidi" w:eastAsia="Times New Roman" w:hAnsiTheme="majorBidi" w:cstheme="majorBidi"/>
          <w:lang w:eastAsia="fr-FR"/>
        </w:rPr>
        <w:t xml:space="preserve">, E-J. </w:t>
      </w:r>
      <w:proofErr w:type="spellStart"/>
      <w:r w:rsidR="006D0B49" w:rsidRPr="006D0B49">
        <w:rPr>
          <w:rFonts w:asciiTheme="majorBidi" w:eastAsia="Times New Roman" w:hAnsiTheme="majorBidi" w:cstheme="majorBidi"/>
          <w:lang w:eastAsia="fr-FR"/>
        </w:rPr>
        <w:t>Brill</w:t>
      </w:r>
      <w:proofErr w:type="spellEnd"/>
      <w:r w:rsidR="006D0B49" w:rsidRPr="006D0B49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="006D0B49" w:rsidRPr="006D0B49">
        <w:rPr>
          <w:rFonts w:asciiTheme="majorBidi" w:eastAsia="Times New Roman" w:hAnsiTheme="majorBidi" w:cstheme="majorBidi"/>
          <w:lang w:eastAsia="fr-FR"/>
        </w:rPr>
        <w:t>éd</w:t>
      </w:r>
      <w:proofErr w:type="spellEnd"/>
      <w:r w:rsidR="006D0B49" w:rsidRPr="006D0B49">
        <w:rPr>
          <w:rFonts w:asciiTheme="majorBidi" w:eastAsia="Times New Roman" w:hAnsiTheme="majorBidi" w:cstheme="majorBidi"/>
          <w:lang w:eastAsia="fr-FR"/>
        </w:rPr>
        <w:t>., Leiden.</w:t>
      </w:r>
    </w:p>
    <w:p w:rsidR="00B003EA" w:rsidRDefault="00B003EA" w:rsidP="00B003EA">
      <w:pPr>
        <w:adjustRightInd w:val="0"/>
        <w:spacing w:after="60"/>
        <w:jc w:val="both"/>
        <w:rPr>
          <w:rFonts w:asciiTheme="majorBidi" w:eastAsia="Times New Roman" w:hAnsiTheme="majorBidi" w:cstheme="majorBidi"/>
          <w:lang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2001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Les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étriers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>. Contribution à l’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étude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de leur diffusion de l’Asie vers les mondes iranien et arabe »,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Techniques </w:t>
      </w:r>
      <w:r w:rsidRPr="00B003EA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et Culture</w:t>
      </w:r>
      <w:r w:rsidRPr="00B003EA">
        <w:rPr>
          <w:rFonts w:asciiTheme="majorBidi" w:eastAsia="Times New Roman" w:hAnsiTheme="majorBidi" w:cstheme="majorBidi"/>
          <w:lang w:eastAsia="fr-FR"/>
        </w:rPr>
        <w:t>, n° 37, septembre 2001, pp. 155-171.</w:t>
      </w:r>
    </w:p>
    <w:p w:rsidR="00B003EA" w:rsidRPr="00B003EA" w:rsidRDefault="00B003EA" w:rsidP="00B003EA">
      <w:pPr>
        <w:adjustRightInd w:val="0"/>
        <w:spacing w:after="60"/>
        <w:jc w:val="both"/>
        <w:rPr>
          <w:rFonts w:asciiTheme="majorBidi" w:eastAsia="Times New Roman" w:hAnsiTheme="majorBidi" w:cstheme="majorBidi"/>
          <w:lang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1999</w:t>
      </w:r>
      <w:r w:rsidRPr="006D0B49">
        <w:rPr>
          <w:rFonts w:asciiTheme="majorBidi" w:eastAsia="Times New Roman" w:hAnsiTheme="majorBidi" w:cstheme="majorBidi"/>
          <w:lang w:eastAsia="fr-FR"/>
        </w:rPr>
        <w:t>. « Le chariot à main iranien (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gâri-ye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́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dasti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). Modes de transport,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rationalite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>́ technique et logique d’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Etat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</w:t>
      </w:r>
      <w:r w:rsidRPr="00B003EA">
        <w:rPr>
          <w:rFonts w:asciiTheme="majorBidi" w:eastAsia="Times New Roman" w:hAnsiTheme="majorBidi" w:cstheme="majorBidi"/>
          <w:lang w:eastAsia="fr-FR"/>
        </w:rPr>
        <w:t xml:space="preserve">», </w:t>
      </w:r>
      <w:r w:rsidRPr="00B003EA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Techniques et Culture</w:t>
      </w:r>
      <w:r w:rsidRPr="00B003EA">
        <w:rPr>
          <w:rFonts w:asciiTheme="majorBidi" w:eastAsia="Times New Roman" w:hAnsiTheme="majorBidi" w:cstheme="majorBidi"/>
          <w:lang w:eastAsia="fr-FR"/>
        </w:rPr>
        <w:t xml:space="preserve">, n° 33, janvier-juin 1999, pp. 145-165. </w:t>
      </w:r>
    </w:p>
    <w:p w:rsidR="005C3DE0" w:rsidRDefault="006D0B49" w:rsidP="008677A8">
      <w:pPr>
        <w:adjustRightInd w:val="0"/>
        <w:spacing w:after="60"/>
        <w:rPr>
          <w:rFonts w:asciiTheme="majorBidi" w:hAnsiTheme="majorBidi" w:cstheme="majorBidi"/>
          <w:bCs/>
          <w:sz w:val="22"/>
          <w:szCs w:val="22"/>
        </w:rPr>
      </w:pP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1996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Claude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Cahen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, l'historien et l'engagement politique : entretien avec Maxime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Rodinson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»,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réalise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́ avec F.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Micheau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,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Arabica, The Journal of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Arabic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and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Islamic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Studies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, Tome XLIII, Fasc. I,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Éditions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E.J.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Brill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,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Leiden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>, janvier, pp. 7-27.</w:t>
      </w:r>
      <w:r w:rsidRPr="006D0B49">
        <w:rPr>
          <w:rFonts w:asciiTheme="majorBidi" w:eastAsia="Times New Roman" w:hAnsiTheme="majorBidi" w:cstheme="majorBidi"/>
          <w:lang w:eastAsia="fr-FR"/>
        </w:rPr>
        <w:br/>
      </w: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1993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Comment on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écrit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l'histoire... de l'Islam » (avec Abdallah Cheikh-Moussa, Professeur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a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̀ Paris IV),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Arabica, The Journal of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Arabic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and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Islamic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Studies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>, tome XL, pp. 199-247.</w:t>
      </w:r>
      <w:r w:rsidRPr="006D0B49">
        <w:rPr>
          <w:rFonts w:asciiTheme="majorBidi" w:eastAsia="Times New Roman" w:hAnsiTheme="majorBidi" w:cstheme="majorBidi"/>
          <w:lang w:eastAsia="fr-FR"/>
        </w:rPr>
        <w:br/>
      </w: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1992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D'une technique nomade à une pratique bureaucratique : la </w:t>
      </w:r>
      <w:proofErr w:type="spellStart"/>
      <w:r w:rsidRPr="006D0B49">
        <w:rPr>
          <w:rFonts w:asciiTheme="majorBidi" w:eastAsia="Times New Roman" w:hAnsiTheme="majorBidi" w:cstheme="majorBidi"/>
          <w:i/>
          <w:iCs/>
          <w:lang w:eastAsia="fr-FR"/>
        </w:rPr>
        <w:t>tamgha</w:t>
      </w:r>
      <w:proofErr w:type="spellEnd"/>
      <w:r w:rsidRPr="006D0B49">
        <w:rPr>
          <w:rFonts w:asciiTheme="majorBidi" w:eastAsia="Times New Roman" w:hAnsiTheme="majorBidi" w:cstheme="majorBidi"/>
          <w:i/>
          <w:iCs/>
          <w:lang w:eastAsia="fr-FR"/>
        </w:rPr>
        <w:t xml:space="preserve">̂ 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des Turcs et des Mongols », in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Toplumbilim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, </w:t>
      </w:r>
      <w:r w:rsidRPr="006D0B49">
        <w:rPr>
          <w:rFonts w:asciiTheme="majorBidi" w:eastAsia="Times New Roman" w:hAnsiTheme="majorBidi" w:cstheme="majorBidi"/>
          <w:lang w:eastAsia="fr-FR"/>
        </w:rPr>
        <w:t>1, Revue des Sciences Sociales de l'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Universite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́ d'Istanbul, pp. 50-51. </w:t>
      </w:r>
    </w:p>
    <w:p w:rsidR="00052EF2" w:rsidRDefault="006D0B49" w:rsidP="003A72F2">
      <w:pPr>
        <w:adjustRightInd w:val="0"/>
        <w:spacing w:after="60"/>
        <w:rPr>
          <w:rFonts w:asciiTheme="majorBidi" w:eastAsia="Times New Roman" w:hAnsiTheme="majorBidi" w:cstheme="majorBidi"/>
          <w:lang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1989a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Note sur le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Tâli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̂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kitâb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wafayât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al-’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a`yân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d'Ibn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al-Suqa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̂`î : une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précieuse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source quant aux relations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mamlûko-mongoles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au XIII</w:t>
      </w:r>
      <w:r w:rsidRPr="006D0B49">
        <w:rPr>
          <w:rFonts w:asciiTheme="majorBidi" w:eastAsia="Times New Roman" w:hAnsiTheme="majorBidi" w:cstheme="majorBidi"/>
          <w:position w:val="8"/>
          <w:lang w:eastAsia="fr-FR"/>
        </w:rPr>
        <w:t xml:space="preserve">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siècle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»,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Der Islam</w:t>
      </w:r>
      <w:r w:rsidRPr="006D0B49">
        <w:rPr>
          <w:rFonts w:asciiTheme="majorBidi" w:eastAsia="Times New Roman" w:hAnsiTheme="majorBidi" w:cstheme="majorBidi"/>
          <w:lang w:eastAsia="fr-FR"/>
        </w:rPr>
        <w:t>, 66, pp. 94-97.</w:t>
      </w:r>
      <w:r w:rsidRPr="006D0B49">
        <w:rPr>
          <w:rFonts w:asciiTheme="majorBidi" w:eastAsia="Times New Roman" w:hAnsiTheme="majorBidi" w:cstheme="majorBidi"/>
          <w:lang w:eastAsia="fr-FR"/>
        </w:rPr>
        <w:br/>
      </w: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1989b</w:t>
      </w:r>
      <w:r w:rsidRPr="006D0B49">
        <w:rPr>
          <w:rFonts w:asciiTheme="majorBidi" w:eastAsia="Times New Roman" w:hAnsiTheme="majorBidi" w:cstheme="majorBidi"/>
          <w:lang w:eastAsia="fr-FR"/>
        </w:rPr>
        <w:t>. « Note sur une question d'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héraldique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mamlûke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: l'origine du “lion passant à gauche” du Sultan Baybars al-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Bunduqdâri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̂ », in </w:t>
      </w:r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Der Islam</w:t>
      </w:r>
      <w:r w:rsidRPr="006D0B49">
        <w:rPr>
          <w:rFonts w:asciiTheme="majorBidi" w:eastAsia="Times New Roman" w:hAnsiTheme="majorBidi" w:cstheme="majorBidi"/>
          <w:lang w:eastAsia="fr-FR"/>
        </w:rPr>
        <w:t>, 66, pp. 98-101.</w:t>
      </w:r>
    </w:p>
    <w:p w:rsidR="00A23959" w:rsidRDefault="006D0B49" w:rsidP="00E164E9">
      <w:pPr>
        <w:adjustRightInd w:val="0"/>
        <w:spacing w:after="60"/>
        <w:rPr>
          <w:rFonts w:asciiTheme="majorBidi" w:eastAsia="Times New Roman" w:hAnsiTheme="majorBidi" w:cstheme="majorBidi"/>
          <w:lang w:eastAsia="fr-FR"/>
        </w:rPr>
      </w:pPr>
      <w:r w:rsidRPr="006D0B49">
        <w:rPr>
          <w:rFonts w:asciiTheme="majorBidi" w:eastAsia="Times New Roman" w:hAnsiTheme="majorBidi" w:cstheme="majorBidi"/>
          <w:b/>
          <w:bCs/>
          <w:lang w:eastAsia="fr-FR"/>
        </w:rPr>
        <w:lastRenderedPageBreak/>
        <w:t>1987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La lettre du gouverneur de Karak. Relations entre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Mamlûks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et Mongols au XIII</w:t>
      </w:r>
      <w:r w:rsidRPr="006D0B49">
        <w:rPr>
          <w:rFonts w:asciiTheme="majorBidi" w:eastAsia="Times New Roman" w:hAnsiTheme="majorBidi" w:cstheme="majorBidi"/>
          <w:position w:val="8"/>
          <w:lang w:eastAsia="fr-FR"/>
        </w:rPr>
        <w:t xml:space="preserve">e </w:t>
      </w:r>
      <w:r w:rsidRPr="006D0B49">
        <w:rPr>
          <w:rFonts w:asciiTheme="majorBidi" w:eastAsia="Times New Roman" w:hAnsiTheme="majorBidi" w:cstheme="majorBidi"/>
          <w:lang w:eastAsia="fr-FR"/>
        </w:rPr>
        <w:t>si</w:t>
      </w:r>
      <w:r w:rsidR="00052EF2">
        <w:rPr>
          <w:rFonts w:asciiTheme="majorBidi" w:eastAsia="Times New Roman" w:hAnsiTheme="majorBidi" w:cstheme="majorBidi"/>
          <w:lang w:eastAsia="fr-FR"/>
        </w:rPr>
        <w:t>è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cle », in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Etudes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Mongoles et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Sibériennes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, </w:t>
      </w:r>
      <w:r w:rsidRPr="006D0B49">
        <w:rPr>
          <w:rFonts w:asciiTheme="majorBidi" w:eastAsia="Times New Roman" w:hAnsiTheme="majorBidi" w:cstheme="majorBidi"/>
          <w:lang w:eastAsia="fr-FR"/>
        </w:rPr>
        <w:t>18, pp. 128-132.</w:t>
      </w:r>
      <w:r w:rsidRPr="006D0B49">
        <w:rPr>
          <w:rFonts w:asciiTheme="majorBidi" w:eastAsia="Times New Roman" w:hAnsiTheme="majorBidi" w:cstheme="majorBidi"/>
          <w:lang w:eastAsia="fr-FR"/>
        </w:rPr>
        <w:br/>
      </w: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1986a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 « Note sur l'origine du mot arabe </w:t>
      </w:r>
      <w:proofErr w:type="spellStart"/>
      <w:r w:rsidRPr="006D0B49">
        <w:rPr>
          <w:rFonts w:asciiTheme="majorBidi" w:eastAsia="Times New Roman" w:hAnsiTheme="majorBidi" w:cstheme="majorBidi"/>
          <w:i/>
          <w:iCs/>
          <w:lang w:eastAsia="fr-FR"/>
        </w:rPr>
        <w:t>funduq</w:t>
      </w:r>
      <w:proofErr w:type="spellEnd"/>
      <w:r w:rsidRPr="006D0B49">
        <w:rPr>
          <w:rFonts w:asciiTheme="majorBidi" w:eastAsia="Times New Roman" w:hAnsiTheme="majorBidi" w:cstheme="majorBidi"/>
          <w:i/>
          <w:iCs/>
          <w:lang w:eastAsia="fr-FR"/>
        </w:rPr>
        <w:t xml:space="preserve"> 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», in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Studia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Islamica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>, 64, pp. 165- 167.</w:t>
      </w:r>
      <w:r w:rsidRPr="006D0B49">
        <w:rPr>
          <w:rFonts w:asciiTheme="majorBidi" w:eastAsia="Times New Roman" w:hAnsiTheme="majorBidi" w:cstheme="majorBidi"/>
          <w:lang w:eastAsia="fr-FR"/>
        </w:rPr>
        <w:br/>
      </w:r>
      <w:r w:rsidRPr="006D0B49">
        <w:rPr>
          <w:rFonts w:asciiTheme="majorBidi" w:eastAsia="Times New Roman" w:hAnsiTheme="majorBidi" w:cstheme="majorBidi"/>
          <w:b/>
          <w:bCs/>
          <w:lang w:eastAsia="fr-FR"/>
        </w:rPr>
        <w:t>1986b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.« Remarques sur le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problème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de l'origine d'une pratique des chancelleries </w:t>
      </w:r>
      <w:proofErr w:type="spellStart"/>
      <w:r w:rsidRPr="006D0B49">
        <w:rPr>
          <w:rFonts w:asciiTheme="majorBidi" w:eastAsia="Times New Roman" w:hAnsiTheme="majorBidi" w:cstheme="majorBidi"/>
          <w:lang w:eastAsia="fr-FR"/>
        </w:rPr>
        <w:t>mamlûkes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 : la </w:t>
      </w:r>
      <w:proofErr w:type="spellStart"/>
      <w:r w:rsidRPr="006D0B49">
        <w:rPr>
          <w:rFonts w:asciiTheme="majorBidi" w:eastAsia="Times New Roman" w:hAnsiTheme="majorBidi" w:cstheme="majorBidi"/>
          <w:i/>
          <w:iCs/>
          <w:lang w:eastAsia="fr-FR"/>
        </w:rPr>
        <w:t>Turra</w:t>
      </w:r>
      <w:proofErr w:type="spellEnd"/>
      <w:r w:rsidRPr="006D0B49">
        <w:rPr>
          <w:rFonts w:asciiTheme="majorBidi" w:eastAsia="Times New Roman" w:hAnsiTheme="majorBidi" w:cstheme="majorBidi"/>
          <w:i/>
          <w:iCs/>
          <w:lang w:eastAsia="fr-FR"/>
        </w:rPr>
        <w:t xml:space="preserve"> </w:t>
      </w:r>
      <w:r w:rsidRPr="006D0B49">
        <w:rPr>
          <w:rFonts w:asciiTheme="majorBidi" w:eastAsia="Times New Roman" w:hAnsiTheme="majorBidi" w:cstheme="majorBidi"/>
          <w:lang w:eastAsia="fr-FR"/>
        </w:rPr>
        <w:t xml:space="preserve">», in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Studia</w:t>
      </w:r>
      <w:proofErr w:type="spellEnd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 xml:space="preserve"> </w:t>
      </w:r>
      <w:proofErr w:type="spellStart"/>
      <w:r w:rsidRPr="006D0B49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Islamica</w:t>
      </w:r>
      <w:proofErr w:type="spellEnd"/>
      <w:r w:rsidRPr="006D0B49">
        <w:rPr>
          <w:rFonts w:asciiTheme="majorBidi" w:eastAsia="Times New Roman" w:hAnsiTheme="majorBidi" w:cstheme="majorBidi"/>
          <w:lang w:eastAsia="fr-FR"/>
        </w:rPr>
        <w:t xml:space="preserve">, 64, pp. 160-164. </w:t>
      </w:r>
    </w:p>
    <w:p w:rsidR="003A72F2" w:rsidRDefault="003A72F2" w:rsidP="00E164E9">
      <w:pPr>
        <w:adjustRightInd w:val="0"/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3A72F2" w:rsidRDefault="003A72F2" w:rsidP="00E164E9">
      <w:pPr>
        <w:adjustRightInd w:val="0"/>
        <w:spacing w:after="60"/>
        <w:rPr>
          <w:rFonts w:asciiTheme="majorBidi" w:hAnsiTheme="majorBidi" w:cstheme="majorBidi"/>
          <w:bCs/>
          <w:sz w:val="22"/>
          <w:szCs w:val="22"/>
        </w:rPr>
      </w:pPr>
    </w:p>
    <w:p w:rsidR="003A72F2" w:rsidRPr="00052EF2" w:rsidRDefault="003A72F2" w:rsidP="00E164E9">
      <w:pPr>
        <w:adjustRightInd w:val="0"/>
        <w:spacing w:after="60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>____</w:t>
      </w:r>
    </w:p>
    <w:sectPr w:rsidR="003A72F2" w:rsidRPr="00052EF2" w:rsidSect="00860B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60FCC"/>
    <w:multiLevelType w:val="multilevel"/>
    <w:tmpl w:val="780E4D8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49"/>
    <w:rsid w:val="00052EF2"/>
    <w:rsid w:val="001321CE"/>
    <w:rsid w:val="001C23CC"/>
    <w:rsid w:val="002A20D4"/>
    <w:rsid w:val="003A72F2"/>
    <w:rsid w:val="00471C4C"/>
    <w:rsid w:val="004F75E8"/>
    <w:rsid w:val="00513C08"/>
    <w:rsid w:val="00570060"/>
    <w:rsid w:val="005C3DE0"/>
    <w:rsid w:val="006D0B49"/>
    <w:rsid w:val="00860B7E"/>
    <w:rsid w:val="008677A8"/>
    <w:rsid w:val="00A6453F"/>
    <w:rsid w:val="00A92122"/>
    <w:rsid w:val="00B003EA"/>
    <w:rsid w:val="00BE3004"/>
    <w:rsid w:val="00E164E9"/>
    <w:rsid w:val="00E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3EC82"/>
  <w15:chartTrackingRefBased/>
  <w15:docId w15:val="{47768285-E921-944A-9E47-D78C7C2B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B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8677A8"/>
    <w:rPr>
      <w:rFonts w:eastAsiaTheme="minorEastAsia"/>
      <w:lang w:val="fr-BE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21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azagnadou@univ-paris8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Gazagnadou</dc:creator>
  <cp:keywords/>
  <dc:description/>
  <cp:lastModifiedBy>D. Gazagnadou</cp:lastModifiedBy>
  <cp:revision>11</cp:revision>
  <dcterms:created xsi:type="dcterms:W3CDTF">2023-10-20T11:44:00Z</dcterms:created>
  <dcterms:modified xsi:type="dcterms:W3CDTF">2024-01-22T10:38:00Z</dcterms:modified>
</cp:coreProperties>
</file>